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05" w:rsidRPr="00031780" w:rsidRDefault="00E47105" w:rsidP="00E47105">
      <w:pPr>
        <w:pStyle w:val="ConsPlusNormal"/>
        <w:ind w:firstLine="540"/>
        <w:jc w:val="center"/>
        <w:rPr>
          <w:i/>
          <w:sz w:val="26"/>
          <w:szCs w:val="26"/>
        </w:rPr>
      </w:pPr>
      <w:r w:rsidRPr="00031780">
        <w:rPr>
          <w:i/>
          <w:sz w:val="26"/>
          <w:szCs w:val="26"/>
        </w:rPr>
        <w:t>Как снимается арест с имущества в порядке исполнения приговора суда?</w:t>
      </w:r>
    </w:p>
    <w:p w:rsidR="00E47105" w:rsidRPr="00031780" w:rsidRDefault="00E47105" w:rsidP="00E47105">
      <w:pPr>
        <w:pStyle w:val="ConsPlusNormal"/>
        <w:ind w:firstLine="540"/>
        <w:jc w:val="center"/>
        <w:rPr>
          <w:sz w:val="26"/>
          <w:szCs w:val="26"/>
        </w:rPr>
      </w:pPr>
    </w:p>
    <w:p w:rsidR="00E47105" w:rsidRPr="00031780" w:rsidRDefault="00E47105" w:rsidP="00E47105">
      <w:pPr>
        <w:pStyle w:val="ConsPlusNormal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Согласно ч. 9 ст. 115 УПК РФ арест, наложенный на имущество, либо отдельные ограничения, которым подвергнуто арестованное имущество, отменяются на основании постановления, определения лица или органа, в производстве которого находится уголовное дело, когда в применении данной меры процессуального принуждения либо отдельных ограничений, которым подвергнуто арестованное имущество, отпадает необходимость, а также в случае истечения установленного судом срока ареста, наложенного на имущество, или отказа в его продлении. </w:t>
      </w:r>
    </w:p>
    <w:p w:rsidR="00E47105" w:rsidRPr="00031780" w:rsidRDefault="00E47105" w:rsidP="00E47105">
      <w:pPr>
        <w:pStyle w:val="ConsPlusNormal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>В силу п. 11 ч. 1 ст. 299 УПК РФ при постановлении приговора суд в совещательной комнате разрешает вопрос, как поступить с имуществом, на которое наложен арест для обеспечения исполнения наказания в виде штрафа, для обеспечения гражданского иска или возможной конфискации. Соответственно, вопрос о снятии ареста с имущества подлежит разрешению при постановлении приговора и рассмотрении уголовного дела по существу. Отсутствие в итоговом судебном акте вывода о разрешении такого процессуального вопроса может повлечь отмену приговора с направлением дела на новое рассмотрение.</w:t>
      </w:r>
    </w:p>
    <w:p w:rsidR="00E47105" w:rsidRPr="00031780" w:rsidRDefault="00E47105" w:rsidP="00E47105">
      <w:pPr>
        <w:pStyle w:val="ConsPlusNormal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>Вместе с тем, п. 15 ст. 397 УПК РФ, транслирует положение о том, что суды вправе в порядке, предусмотренном ст. 399 УПК РФ, разрешить вопросы, которые не затрагивают существо приговора и не влекут ухудшение положения осужденного, например об освобождении имущества от ареста в случаях, когда арест наложен на имущество, на которое по закону не допускается обращение взыскания.</w:t>
      </w:r>
    </w:p>
    <w:p w:rsidR="00E47105" w:rsidRPr="00031780" w:rsidRDefault="00E47105" w:rsidP="00E47105">
      <w:pPr>
        <w:pStyle w:val="ConsPlusNormal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Снятие ареста с имущества является процессуальным вопросом и не затрагивает существо приговора. </w:t>
      </w:r>
    </w:p>
    <w:p w:rsidR="00E47105" w:rsidRPr="00031780" w:rsidRDefault="00E47105" w:rsidP="00E47105">
      <w:pPr>
        <w:pStyle w:val="ConsPlusNormal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>С учетом изложенного, арест, наложенный на имущество, может быть снят в порядке исполнения приговора суда по ходатайству заинтересованного лица на основании ст. 399 УПК РФ.</w:t>
      </w:r>
    </w:p>
    <w:p w:rsidR="00E47105" w:rsidRPr="00031780" w:rsidRDefault="00E47105" w:rsidP="00E47105">
      <w:pPr>
        <w:pStyle w:val="ConsPlusNormal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>Согласно ч. 6 ст. 396, ч. 2 ст. 399 УПК РФ вопросы, связанные с исполнением приговора, судья разрешает единолично в судебном заседании. О времени и месте судебного заседания заинтересованные лица извещаются не позднее 14 суток до дня судебного заседания.</w:t>
      </w:r>
    </w:p>
    <w:p w:rsidR="00E47105" w:rsidRDefault="00E47105" w:rsidP="00E47105">
      <w:pPr>
        <w:pStyle w:val="ConsPlusNormal"/>
        <w:jc w:val="both"/>
        <w:rPr>
          <w:sz w:val="26"/>
          <w:szCs w:val="26"/>
        </w:rPr>
      </w:pPr>
    </w:p>
    <w:p w:rsidR="00E47105" w:rsidRPr="00031780" w:rsidRDefault="00E47105" w:rsidP="00E47105">
      <w:pPr>
        <w:pStyle w:val="ConsPlusNormal"/>
        <w:jc w:val="both"/>
        <w:rPr>
          <w:sz w:val="26"/>
          <w:szCs w:val="26"/>
        </w:rPr>
      </w:pPr>
    </w:p>
    <w:p w:rsidR="00E47105" w:rsidRPr="00031780" w:rsidRDefault="00E47105" w:rsidP="00E47105">
      <w:pPr>
        <w:pStyle w:val="ConsPlusNormal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Помощник прокурора </w:t>
      </w:r>
      <w:r>
        <w:rPr>
          <w:sz w:val="26"/>
          <w:szCs w:val="26"/>
        </w:rPr>
        <w:t xml:space="preserve">Курского района </w:t>
      </w:r>
      <w:r w:rsidRPr="00031780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</w:t>
      </w:r>
      <w:r w:rsidRPr="000317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Pr="00031780">
        <w:rPr>
          <w:sz w:val="26"/>
          <w:szCs w:val="26"/>
        </w:rPr>
        <w:t xml:space="preserve">Н.В. </w:t>
      </w:r>
      <w:proofErr w:type="spellStart"/>
      <w:r w:rsidRPr="00031780">
        <w:rPr>
          <w:sz w:val="26"/>
          <w:szCs w:val="26"/>
        </w:rPr>
        <w:t>Деренкова</w:t>
      </w:r>
      <w:proofErr w:type="spellEnd"/>
    </w:p>
    <w:p w:rsidR="00E47105" w:rsidRPr="00031780" w:rsidRDefault="00E47105" w:rsidP="00E47105">
      <w:pPr>
        <w:rPr>
          <w:sz w:val="26"/>
          <w:szCs w:val="26"/>
        </w:rPr>
      </w:pPr>
    </w:p>
    <w:p w:rsidR="00EB034A" w:rsidRDefault="00E47105"/>
    <w:sectPr w:rsidR="00E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05"/>
    <w:rsid w:val="005552D3"/>
    <w:rsid w:val="008F0FE0"/>
    <w:rsid w:val="00E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BE05"/>
  <w15:chartTrackingRefBased/>
  <w15:docId w15:val="{1889DCA2-DED8-4CDC-B51E-67A59D5D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10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2025-04-28T06:37:00Z</dcterms:created>
  <dcterms:modified xsi:type="dcterms:W3CDTF">2025-04-28T06:37:00Z</dcterms:modified>
</cp:coreProperties>
</file>